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53" w:rsidRPr="00205C20" w:rsidRDefault="00A53753" w:rsidP="00205C2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05C20">
        <w:rPr>
          <w:rFonts w:ascii="Times New Roman" w:hAnsi="Times New Roman"/>
          <w:sz w:val="24"/>
          <w:szCs w:val="24"/>
          <w:lang w:eastAsia="ru-RU"/>
        </w:rPr>
        <w:t xml:space="preserve">УТВЕРЖДЕН </w:t>
      </w:r>
      <w:r w:rsidRPr="00205C20">
        <w:rPr>
          <w:rFonts w:ascii="Times New Roman" w:hAnsi="Times New Roman"/>
          <w:sz w:val="24"/>
          <w:szCs w:val="24"/>
          <w:lang w:eastAsia="ru-RU"/>
        </w:rPr>
        <w:br/>
        <w:t xml:space="preserve">решением Комиссии по соблюдению требований </w:t>
      </w:r>
      <w:r w:rsidRPr="00205C20">
        <w:rPr>
          <w:rFonts w:ascii="Times New Roman" w:hAnsi="Times New Roman"/>
          <w:sz w:val="24"/>
          <w:szCs w:val="24"/>
          <w:lang w:eastAsia="ru-RU"/>
        </w:rPr>
        <w:br/>
        <w:t xml:space="preserve">к служебному поведению муниципальных служащих </w:t>
      </w:r>
      <w:r w:rsidRPr="00205C20">
        <w:rPr>
          <w:rFonts w:ascii="Times New Roman" w:hAnsi="Times New Roman"/>
          <w:sz w:val="24"/>
          <w:szCs w:val="24"/>
          <w:lang w:eastAsia="ru-RU"/>
        </w:rPr>
        <w:br/>
        <w:t xml:space="preserve">Администрации муниципального образования </w:t>
      </w:r>
      <w:r w:rsidRPr="00205C20">
        <w:rPr>
          <w:rFonts w:ascii="Times New Roman" w:hAnsi="Times New Roman"/>
          <w:sz w:val="24"/>
          <w:szCs w:val="24"/>
          <w:lang w:eastAsia="ru-RU"/>
        </w:rPr>
        <w:br/>
        <w:t>«</w:t>
      </w:r>
      <w:r>
        <w:rPr>
          <w:rFonts w:ascii="Times New Roman" w:hAnsi="Times New Roman"/>
          <w:sz w:val="24"/>
          <w:szCs w:val="24"/>
          <w:lang w:eastAsia="ru-RU"/>
        </w:rPr>
        <w:t>Можгинский</w:t>
      </w:r>
      <w:r w:rsidRPr="00205C20">
        <w:rPr>
          <w:rFonts w:ascii="Times New Roman" w:hAnsi="Times New Roman"/>
          <w:sz w:val="24"/>
          <w:szCs w:val="24"/>
          <w:lang w:eastAsia="ru-RU"/>
        </w:rPr>
        <w:t xml:space="preserve"> район» и урегули</w:t>
      </w:r>
      <w:r>
        <w:rPr>
          <w:rFonts w:ascii="Times New Roman" w:hAnsi="Times New Roman"/>
          <w:sz w:val="24"/>
          <w:szCs w:val="24"/>
          <w:lang w:eastAsia="ru-RU"/>
        </w:rPr>
        <w:t xml:space="preserve">рованию конфликта интересов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«18» февраля 2015 </w:t>
      </w:r>
      <w:r w:rsidRPr="00205C20">
        <w:rPr>
          <w:rFonts w:ascii="Times New Roman" w:hAnsi="Times New Roman"/>
          <w:sz w:val="24"/>
          <w:szCs w:val="24"/>
          <w:lang w:eastAsia="ru-RU"/>
        </w:rPr>
        <w:t>года № 1</w:t>
      </w:r>
    </w:p>
    <w:p w:rsidR="00A53753" w:rsidRPr="0056705E" w:rsidRDefault="00A53753" w:rsidP="00205C20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6705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работы </w:t>
      </w:r>
      <w:r w:rsidRPr="0056705E">
        <w:rPr>
          <w:rFonts w:ascii="Times New Roman" w:hAnsi="Times New Roman"/>
          <w:b/>
          <w:bCs/>
          <w:sz w:val="24"/>
          <w:szCs w:val="24"/>
          <w:lang w:eastAsia="ru-RU"/>
        </w:rPr>
        <w:br/>
        <w:t>Комиссии по соблюдению требований к служебному поведению муниципальных служащих Администрации муниципального образования «Можгинский район» и урегулированию конфликта интересов на 2015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6"/>
        <w:gridCol w:w="4620"/>
        <w:gridCol w:w="1851"/>
        <w:gridCol w:w="2368"/>
      </w:tblGrid>
      <w:tr w:rsidR="00A53753" w:rsidRPr="00774017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C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C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C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C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A53753" w:rsidRPr="00774017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E92EC5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</w:smartTag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Организационные мероприятия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процедуры формирования управленческого  кадрового резерва на 2015 год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март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Рассмотрение заявлений муниципальных служащих о невозможности по объективным причинам представить сведения о доходах, 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 размещать на Сайте муниципального образования «Можгинский район» информации о принятых муниципальных правовых актах, мерах и мероприятиях, проводимых в рамках противодействия коррупции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E92EC5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2E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социологических опросов среди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различных социальных групп населения с целью определения уровня информированности о действующем законодательстве, об эффективности проводимых антикоррупционных мероприятий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E92EC5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Систематическое обновление информационного стенда для доступа к правовой и социально-значимой информации о деятельности структурных подразделений Администрации района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 в полугодие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экспертизы НПА на коррупциогенность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Щеклеина Н.В.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мониторинга правоприменения НПА с целью своевременного внесения в них соответствующих изменений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Щеклеина Н.В.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Информирование ОМСУ- поселений о проводимой работе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  <w:r w:rsidRPr="007C7F9F">
              <w:rPr>
                <w:rFonts w:ascii="Times New Roman" w:hAnsi="Times New Roman"/>
              </w:rPr>
              <w:t xml:space="preserve"> Королькова Г. 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аттестации муниципальных служащих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работы аттестационной комиссии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63548B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Осуществление деятельности </w:t>
            </w:r>
            <w:r w:rsidRPr="007C7F9F">
              <w:rPr>
                <w:rFonts w:ascii="Times New Roman" w:hAnsi="Times New Roman"/>
              </w:rPr>
              <w:t>«Прямых телефонных линий» по приёму обращений граждан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По отдельному графику  (ежемесячно)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</w:rPr>
              <w:t>Городилова Н. 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анализа обращений граждан, поступивших в орган местного самоуправления, на предмет наличия информации о фактах коррупции со стороны муниципальных служащих  и ненадлежащем рассмотрении обращений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Ежемесячно и ежеквартально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</w:rPr>
              <w:t>Городилова Н. 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635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системы учета и банка данных коррупционных правонарушений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</w:rPr>
              <w:t>Городилова Н. 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63548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35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уведомлений муниципальных служащих о выполнении иной оплачиваемой работы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о мере поступления уведомлений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63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Королькова Г.П.</w:t>
            </w:r>
          </w:p>
        </w:tc>
      </w:tr>
      <w:tr w:rsidR="00A53753" w:rsidRPr="00774017" w:rsidTr="00775667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205C20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E83188" w:rsidRDefault="00A53753" w:rsidP="00E863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8318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E831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Вопросы для рассмотрения комиссии: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16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итогов работы комиссии за 2014 год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утверждение плана работы комиссии на 2015 год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560A19">
            <w:pPr>
              <w:tabs>
                <w:tab w:val="left" w:pos="33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C7F9F">
              <w:rPr>
                <w:rFonts w:ascii="Times New Roman" w:hAnsi="Times New Roman"/>
              </w:rPr>
              <w:t>евраль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7C7F9F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Городилова Н.П.</w:t>
            </w:r>
          </w:p>
          <w:p w:rsidR="00A53753" w:rsidRPr="007C7F9F" w:rsidRDefault="00A53753" w:rsidP="007C7F9F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Королькова Г. П.</w:t>
            </w: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16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 xml:space="preserve">Об изменениях в действующем законодательстве по вопросам противодействия коррупции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560A19">
            <w:pPr>
              <w:tabs>
                <w:tab w:val="left" w:pos="33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C7F9F">
              <w:rPr>
                <w:rFonts w:ascii="Times New Roman" w:hAnsi="Times New Roman"/>
              </w:rPr>
              <w:t>евраль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Щеклеина Н. В.</w:t>
            </w: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16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О деятельности управлений и отделов по реализации федерального законодательства по работе с обращениями граждан</w:t>
            </w:r>
            <w:r>
              <w:rPr>
                <w:rFonts w:ascii="Times New Roman" w:hAnsi="Times New Roman"/>
              </w:rPr>
              <w:t xml:space="preserve"> за 2014 год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560A19">
            <w:pPr>
              <w:tabs>
                <w:tab w:val="left" w:pos="33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C7F9F">
              <w:rPr>
                <w:rFonts w:ascii="Times New Roman" w:hAnsi="Times New Roman"/>
              </w:rPr>
              <w:t>евраль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Городилова Н. П.</w:t>
            </w: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16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C32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представленных справок о доходах, расходах, об имуществе и обязательствах имущественного характера муниципальными служащими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C323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C323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C323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выполнении</w:t>
            </w:r>
            <w:r w:rsidRPr="001D17BE">
              <w:t xml:space="preserve"> </w:t>
            </w:r>
            <w:r w:rsidRPr="000E4D0E">
              <w:rPr>
                <w:rFonts w:ascii="Times New Roman" w:hAnsi="Times New Roman"/>
              </w:rPr>
              <w:t>административных регламентов муниципальными служащими Управления экономики и имущественных отношений</w:t>
            </w:r>
            <w:r>
              <w:t xml:space="preserve">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C323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0E4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 Л.Е.</w:t>
            </w:r>
          </w:p>
          <w:p w:rsidR="00A53753" w:rsidRDefault="00A53753" w:rsidP="000E4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Набиева Н.Н.</w:t>
            </w:r>
          </w:p>
          <w:p w:rsidR="00A53753" w:rsidRPr="007C7F9F" w:rsidRDefault="00A53753" w:rsidP="000E4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Плотникова Л.И.</w:t>
            </w:r>
          </w:p>
        </w:tc>
      </w:tr>
      <w:tr w:rsidR="00A53753" w:rsidRPr="00774017" w:rsidTr="00A90805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3753" w:rsidRPr="008716BB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0C43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Анализ проводимых </w:t>
            </w:r>
            <w:r w:rsidRPr="007C7F9F"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7C7F9F">
              <w:rPr>
                <w:rFonts w:ascii="Times New Roman" w:hAnsi="Times New Roman"/>
                <w:szCs w:val="24"/>
              </w:rPr>
              <w:t>Прямых телефонных линий</w:t>
            </w:r>
            <w:r w:rsidRPr="007C7F9F">
              <w:rPr>
                <w:rFonts w:ascii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по итогам 1 полугодия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0C43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Июль 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0C43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Городилова Н.М.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C7F9F">
              <w:rPr>
                <w:rFonts w:ascii="Times New Roman" w:hAnsi="Times New Roman"/>
                <w:color w:val="000000"/>
                <w:lang w:eastAsia="ru-RU"/>
              </w:rPr>
              <w:t xml:space="preserve"> состоянии служебного поведения и возможности возникновения конфликта интересов в </w:t>
            </w:r>
            <w:r>
              <w:rPr>
                <w:rFonts w:ascii="Times New Roman" w:hAnsi="Times New Roman"/>
                <w:color w:val="000000"/>
                <w:lang w:eastAsia="ru-RU"/>
              </w:rPr>
              <w:t>управлениях и отделах Администрации района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Июль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D3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  <w:p w:rsidR="00A53753" w:rsidRPr="007C7F9F" w:rsidRDefault="00A53753" w:rsidP="00D3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Управлений и отделов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840B60" w:rsidRDefault="00A53753" w:rsidP="00E863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выполнении</w:t>
            </w:r>
            <w:r w:rsidRPr="001D17BE">
              <w:t xml:space="preserve"> </w:t>
            </w:r>
            <w:r w:rsidRPr="000E4D0E">
              <w:rPr>
                <w:rFonts w:ascii="Times New Roman" w:hAnsi="Times New Roman"/>
              </w:rPr>
              <w:t>административных регламентов муниципальными служащими</w:t>
            </w:r>
            <w:r>
              <w:rPr>
                <w:rFonts w:ascii="Times New Roman" w:hAnsi="Times New Roman"/>
              </w:rPr>
              <w:t xml:space="preserve">  архивного отдела и отдела по земельным ресурсам и землеустройству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D3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Будзиманова В.Л.</w:t>
            </w:r>
          </w:p>
          <w:p w:rsidR="00A53753" w:rsidRPr="007C7F9F" w:rsidRDefault="00A53753" w:rsidP="00D3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Плотникова Л.И.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 w:rsidRPr="007C7F9F">
              <w:rPr>
                <w:rFonts w:ascii="Times New Roman" w:hAnsi="Times New Roman"/>
              </w:rPr>
              <w:t>О деятельности управлений и отделов по реализации федерального законодательства по работе с обращениями граждан</w:t>
            </w:r>
            <w:r>
              <w:rPr>
                <w:rFonts w:ascii="Times New Roman" w:hAnsi="Times New Roman"/>
              </w:rPr>
              <w:t xml:space="preserve"> за 9 месяцев 2015  года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560A19">
            <w:pPr>
              <w:tabs>
                <w:tab w:val="left" w:pos="33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7C7F9F">
              <w:rPr>
                <w:rFonts w:ascii="Times New Roman" w:hAnsi="Times New Roman"/>
              </w:rPr>
              <w:t>Городилова Н. П.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выполнении</w:t>
            </w:r>
            <w:r w:rsidRPr="001D17BE">
              <w:t xml:space="preserve"> </w:t>
            </w:r>
            <w:r w:rsidRPr="000E4D0E">
              <w:rPr>
                <w:rFonts w:ascii="Times New Roman" w:hAnsi="Times New Roman"/>
              </w:rPr>
              <w:t>административных регламентов муниципальными служащими</w:t>
            </w:r>
            <w:r>
              <w:rPr>
                <w:rFonts w:ascii="Times New Roman" w:hAnsi="Times New Roman"/>
              </w:rPr>
              <w:t xml:space="preserve">  Управления образования и семьи, Управлением культуры, спорта и молодежи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560A19">
            <w:pPr>
              <w:tabs>
                <w:tab w:val="left" w:pos="33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84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Исымбаев А.Г.</w:t>
            </w:r>
          </w:p>
          <w:p w:rsidR="00A53753" w:rsidRPr="007C7F9F" w:rsidRDefault="00A53753" w:rsidP="00840B60">
            <w:pPr>
              <w:tabs>
                <w:tab w:val="left" w:pos="339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Латыпова А.М.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E863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 планировании работы комиссии на 2016 год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840B60" w:rsidRDefault="00A53753" w:rsidP="00E863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40B60">
              <w:rPr>
                <w:rFonts w:ascii="Times New Roman" w:hAnsi="Times New Roman"/>
                <w:b/>
                <w:color w:val="000000"/>
                <w:lang w:val="en-US" w:eastAsia="ru-RU"/>
              </w:rPr>
              <w:t>III</w:t>
            </w:r>
            <w:r w:rsidRPr="00840B60">
              <w:rPr>
                <w:rFonts w:ascii="Times New Roman" w:hAnsi="Times New Roman"/>
                <w:b/>
                <w:color w:val="000000"/>
                <w:lang w:eastAsia="ru-RU"/>
              </w:rPr>
              <w:t>. Контроль.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Default="00A53753" w:rsidP="00E863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Факты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получения материалов проверки, свидетельствующих о представлении муниципальными служащими недостоверных и (или) неполных сведений о доходах, о расходах, об имуществе и обязательствах имущественного характера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Факты</w:t>
            </w:r>
            <w:r w:rsidRPr="007C7F9F">
              <w:rPr>
                <w:rFonts w:ascii="Times New Roman" w:hAnsi="Times New Roman"/>
                <w:color w:val="000000"/>
                <w:lang w:eastAsia="ru-RU"/>
              </w:rPr>
              <w:t xml:space="preserve"> получения информации о нарушении муниципальным служащим органа местного самоуправления МО «Можгинский район» требований к служебному поведению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 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бывших муниципальных служащих о даче согласия на замещение должности на условиях трудового договора в организации и (или) выполнении в данной организации работы (оказании данной организации услуги) после увольнения с муниципальной службы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о мере поступления обращений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   муниципального образования «Можгинский район» информации о результатах деятельности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проводимых мероприятиях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есь период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Никиф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орова Т.В.</w:t>
            </w:r>
          </w:p>
        </w:tc>
      </w:tr>
      <w:tr w:rsidR="00A53753" w:rsidRPr="007C7F9F" w:rsidTr="00852C8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 с письмами и обращениями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 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есь период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3753" w:rsidRPr="007C7F9F" w:rsidRDefault="00A53753" w:rsidP="00205C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F9F">
              <w:rPr>
                <w:rFonts w:ascii="Times New Roman" w:hAnsi="Times New Roman"/>
                <w:sz w:val="24"/>
                <w:szCs w:val="24"/>
                <w:lang w:eastAsia="ru-RU"/>
              </w:rPr>
              <w:t>Городилова Н.П.</w:t>
            </w:r>
          </w:p>
        </w:tc>
      </w:tr>
    </w:tbl>
    <w:p w:rsidR="00A53753" w:rsidRPr="007C7F9F" w:rsidRDefault="00A53753">
      <w:pPr>
        <w:rPr>
          <w:rFonts w:ascii="Times New Roman" w:hAnsi="Times New Roman"/>
        </w:rPr>
      </w:pPr>
    </w:p>
    <w:sectPr w:rsidR="00A53753" w:rsidRPr="007C7F9F" w:rsidSect="0033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C20"/>
    <w:rsid w:val="000C3170"/>
    <w:rsid w:val="000C43C7"/>
    <w:rsid w:val="000E4D0E"/>
    <w:rsid w:val="001A10F9"/>
    <w:rsid w:val="001A4717"/>
    <w:rsid w:val="001D17BE"/>
    <w:rsid w:val="00205C20"/>
    <w:rsid w:val="002B31F3"/>
    <w:rsid w:val="002C581F"/>
    <w:rsid w:val="002C5A7A"/>
    <w:rsid w:val="00312BEC"/>
    <w:rsid w:val="003271C3"/>
    <w:rsid w:val="00330853"/>
    <w:rsid w:val="004D3A63"/>
    <w:rsid w:val="00560A19"/>
    <w:rsid w:val="0056705E"/>
    <w:rsid w:val="005E0005"/>
    <w:rsid w:val="005F0A6C"/>
    <w:rsid w:val="0063548B"/>
    <w:rsid w:val="006A5992"/>
    <w:rsid w:val="00727A3A"/>
    <w:rsid w:val="00774017"/>
    <w:rsid w:val="00775667"/>
    <w:rsid w:val="007C7F9F"/>
    <w:rsid w:val="00840B60"/>
    <w:rsid w:val="00852C8A"/>
    <w:rsid w:val="008716BB"/>
    <w:rsid w:val="008D2EAD"/>
    <w:rsid w:val="00900BED"/>
    <w:rsid w:val="0097230F"/>
    <w:rsid w:val="00A53753"/>
    <w:rsid w:val="00A90805"/>
    <w:rsid w:val="00AB1BD8"/>
    <w:rsid w:val="00AD109C"/>
    <w:rsid w:val="00C2561A"/>
    <w:rsid w:val="00C3234E"/>
    <w:rsid w:val="00C65529"/>
    <w:rsid w:val="00CA7E22"/>
    <w:rsid w:val="00D10F4C"/>
    <w:rsid w:val="00D30E88"/>
    <w:rsid w:val="00E83188"/>
    <w:rsid w:val="00E8634F"/>
    <w:rsid w:val="00E92EC5"/>
    <w:rsid w:val="00F4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5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05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05C2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205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C5A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3</Pages>
  <Words>830</Words>
  <Characters>4733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presentation</dc:creator>
  <cp:keywords/>
  <dc:description/>
  <cp:lastModifiedBy>Городилова</cp:lastModifiedBy>
  <cp:revision>19</cp:revision>
  <dcterms:created xsi:type="dcterms:W3CDTF">2015-01-13T11:20:00Z</dcterms:created>
  <dcterms:modified xsi:type="dcterms:W3CDTF">2015-04-16T04:38:00Z</dcterms:modified>
</cp:coreProperties>
</file>